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5xgx81orcof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Community Governance Agreement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This Community Governance Agreement</w:t>
      </w:r>
      <w:r w:rsidDel="00000000" w:rsidR="00000000" w:rsidRPr="00000000">
        <w:rPr>
          <w:rtl w:val="0"/>
        </w:rPr>
        <w:t xml:space="preserve"> ("Agreement") is made effective as of [Effective Date] by and among the residents and members of [Eco-Village Name] (hereinafter referred to as the "Community"). This Agreement outlines the structure, decision-making processes, conflict resolution methods, and expectations for community involvement within the eco-village.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pnds2l2xn45w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Purpose</w:t>
      </w:r>
    </w:p>
    <w:p w:rsidR="00000000" w:rsidDel="00000000" w:rsidP="00000000" w:rsidRDefault="00000000" w:rsidRPr="00000000" w14:paraId="00000004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The purpose of this Agreement is to establish a framework for governing the Community in a manner that promotes sustainability, inclusiveness, and mutual respect among all members.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6ihhwt6tav1o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Community Membership and Voting Rights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Membership</w:t>
      </w:r>
      <w:r w:rsidDel="00000000" w:rsidR="00000000" w:rsidRPr="00000000">
        <w:rPr>
          <w:rtl w:val="0"/>
        </w:rPr>
        <w:t xml:space="preserve">: All residents who have signed a lease, ownership agreement, or other binding contract with the eco-village are considered "Members" of the Community.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Voting Rights</w:t>
      </w:r>
      <w:r w:rsidDel="00000000" w:rsidR="00000000" w:rsidRPr="00000000">
        <w:rPr>
          <w:rtl w:val="0"/>
        </w:rPr>
        <w:t xml:space="preserve">: Each Member is entitled to one vote in community-wide decisions, except where specific committees or groups have been granted exclusive decision-making authority under this Agreement.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Proxy Voting</w:t>
      </w:r>
      <w:r w:rsidDel="00000000" w:rsidR="00000000" w:rsidRPr="00000000">
        <w:rPr>
          <w:rtl w:val="0"/>
        </w:rPr>
        <w:t xml:space="preserve">: Members may designate another member to vote on their behalf if they are unable to attend a decision-making meeting. Proxy authorization must be submitted in writing before the meeting.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4phlnzfwj9v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Decision-Making Process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Consensus-Based Decision-Making</w:t>
      </w:r>
      <w:r w:rsidDel="00000000" w:rsidR="00000000" w:rsidRPr="00000000">
        <w:rPr>
          <w:rtl w:val="0"/>
        </w:rPr>
        <w:t xml:space="preserve">: The Community strives to make decisions by consensus. Members engage in open discussion and collaborative problem-solving to reach an agreement that considers all viewpoints.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Voting Process</w:t>
      </w:r>
      <w:r w:rsidDel="00000000" w:rsidR="00000000" w:rsidRPr="00000000">
        <w:rPr>
          <w:rtl w:val="0"/>
        </w:rPr>
        <w:t xml:space="preserve">: When consensus cannot be reached, a majority vote (over 50%) will be used to decide on community matters. For significant decisions (e.g., changes to the governance structure, financial obligations), a supermajority vote of 75% is required.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Types of Decisions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General Decisions</w:t>
      </w:r>
      <w:r w:rsidDel="00000000" w:rsidR="00000000" w:rsidRPr="00000000">
        <w:rPr>
          <w:rtl w:val="0"/>
        </w:rPr>
        <w:t xml:space="preserve">: Day-to-day operational matters can be decided by a simple majority vote.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Major Decisions</w:t>
      </w:r>
      <w:r w:rsidDel="00000000" w:rsidR="00000000" w:rsidRPr="00000000">
        <w:rPr>
          <w:rtl w:val="0"/>
        </w:rPr>
        <w:t xml:space="preserve">: Decisions affecting the community’s core structure, bylaws, or financial obligations require a supermajority.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Quorum Requirement</w:t>
      </w:r>
      <w:r w:rsidDel="00000000" w:rsidR="00000000" w:rsidRPr="00000000">
        <w:rPr>
          <w:rtl w:val="0"/>
        </w:rPr>
        <w:t xml:space="preserve">: For any vote to be valid, at least [Specify Percentage, e.g., 60%] of Members must be present at the meeting or represented by proxy.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utp1zgr6a1iu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Community Roles and Responsibilities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Community Council</w:t>
      </w:r>
      <w:r w:rsidDel="00000000" w:rsidR="00000000" w:rsidRPr="00000000">
        <w:rPr>
          <w:rtl w:val="0"/>
        </w:rPr>
        <w:t xml:space="preserve">: A Community Council shall be established to represent the interests of the Members and oversee community matters.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Council Members</w:t>
      </w:r>
      <w:r w:rsidDel="00000000" w:rsidR="00000000" w:rsidRPr="00000000">
        <w:rPr>
          <w:rtl w:val="0"/>
        </w:rPr>
        <w:t xml:space="preserve">: The Council shall consist of [Number] members, elected by the community for a term of [Term Length, e.g., 1 year].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Council Responsibilities</w:t>
      </w:r>
      <w:r w:rsidDel="00000000" w:rsidR="00000000" w:rsidRPr="00000000">
        <w:rPr>
          <w:rtl w:val="0"/>
        </w:rPr>
        <w:t xml:space="preserve">: The Council is responsible for organizing community meetings, managing finances, and facilitating communication between Members.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Committees</w:t>
      </w:r>
      <w:r w:rsidDel="00000000" w:rsidR="00000000" w:rsidRPr="00000000">
        <w:rPr>
          <w:rtl w:val="0"/>
        </w:rPr>
        <w:t xml:space="preserve">: Various committees may be formed as needed to handle specific tasks (e.g., Maintenance, Event Planning, Education). Committee members are volunteers or are appointed by the Community Council.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Individual Responsibilities</w:t>
      </w:r>
      <w:r w:rsidDel="00000000" w:rsidR="00000000" w:rsidRPr="00000000">
        <w:rPr>
          <w:rtl w:val="0"/>
        </w:rPr>
        <w:t xml:space="preserve">: Each Member is expected to contribute to community upkeep, participate in meetings, and fulfill obligations related to community guidelines.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886c1vcpymuw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Community Involvement and Participation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Meetings</w:t>
      </w:r>
      <w:r w:rsidDel="00000000" w:rsidR="00000000" w:rsidRPr="00000000">
        <w:rPr>
          <w:rtl w:val="0"/>
        </w:rPr>
        <w:t xml:space="preserve">: Regular community meetings shall be held [Frequency, e.g., monthly] to discuss ongoing matters, make decisions, and address member concerns. Meeting schedules shall be posted at least [Notice Period, e.g., 7 days] in advance.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Volunteer Hours</w:t>
      </w:r>
      <w:r w:rsidDel="00000000" w:rsidR="00000000" w:rsidRPr="00000000">
        <w:rPr>
          <w:rtl w:val="0"/>
        </w:rPr>
        <w:t xml:space="preserve">: Each Member is encouraged to contribute a minimum of [Hours, e.g., 5 hours] per month in volunteer activities that benefit the Community (e.g., gardening, cleaning common areas).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Educational Sessions</w:t>
      </w:r>
      <w:r w:rsidDel="00000000" w:rsidR="00000000" w:rsidRPr="00000000">
        <w:rPr>
          <w:rtl w:val="0"/>
        </w:rPr>
        <w:t xml:space="preserve">: Workshops or training sessions on sustainable practices, conflict resolution, and other community-building topics will be offered regularly. Members are encouraged to attend to strengthen community skills.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dc3fjjrfhvxd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Guidelines for Community Conduct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Respect and Inclusivity</w:t>
      </w:r>
      <w:r w:rsidDel="00000000" w:rsidR="00000000" w:rsidRPr="00000000">
        <w:rPr>
          <w:rtl w:val="0"/>
        </w:rPr>
        <w:t xml:space="preserve">: All Members agree to treat each other with respect and to uphold the values of diversity and inclusiveness.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Sustainable Practices</w:t>
      </w:r>
      <w:r w:rsidDel="00000000" w:rsidR="00000000" w:rsidRPr="00000000">
        <w:rPr>
          <w:rtl w:val="0"/>
        </w:rPr>
        <w:t xml:space="preserve">: Members commit to supporting eco-friendly practices, such as recycling, composting, and conserving water and energy, in alignment with the Community’s sustainability goals.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Conflict Resolution</w:t>
      </w:r>
      <w:r w:rsidDel="00000000" w:rsidR="00000000" w:rsidRPr="00000000">
        <w:rPr>
          <w:rtl w:val="0"/>
        </w:rPr>
        <w:t xml:space="preserve">: Disputes should be addressed through the conflict resolution process outlined below before escalating to external parties.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oyytba40naqu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 Conflict Resolution Process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Step 1: Direct Dialogue</w:t>
      </w:r>
      <w:r w:rsidDel="00000000" w:rsidR="00000000" w:rsidRPr="00000000">
        <w:rPr>
          <w:rtl w:val="0"/>
        </w:rPr>
        <w:t xml:space="preserve">: Members involved in a dispute are encouraged to engage in direct, respectful dialogue to attempt to resolve the issue.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Step 2: Mediation</w:t>
      </w:r>
      <w:r w:rsidDel="00000000" w:rsidR="00000000" w:rsidRPr="00000000">
        <w:rPr>
          <w:rtl w:val="0"/>
        </w:rPr>
        <w:t xml:space="preserve">: If direct dialogue is unsuccessful, a neutral third party (e.g., a designated Community Mediator) shall mediate. Both parties must agree to the mediator’s role and participate in good faith.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Step 3: Council Review</w:t>
      </w:r>
      <w:r w:rsidDel="00000000" w:rsidR="00000000" w:rsidRPr="00000000">
        <w:rPr>
          <w:rtl w:val="0"/>
        </w:rPr>
        <w:t xml:space="preserve">: If mediation does not resolve the dispute, the issue may be brought before the Community Council for review and resolution. The Council's decision is final.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Documentation</w:t>
      </w:r>
      <w:r w:rsidDel="00000000" w:rsidR="00000000" w:rsidRPr="00000000">
        <w:rPr>
          <w:rtl w:val="0"/>
        </w:rPr>
        <w:t xml:space="preserve">: All steps and decisions related to conflict resolution will be documented for transparency and accountability.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jjvssc149cq0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8. Amendments to the Agreement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Amendments to this Agreement require a supermajority vote of 75% of Members. Any proposed amendment must be submitted in writing at least [Notice Period, e.g., 14 days] before the vote and discussed in a community meeting.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a9sxje9dapeg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9. Duration and Termination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This Agreement shall remain in effect as long as the Community exists unless terminated or replaced by mutual consent of all Members.</w:t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2n3bmme8ie6i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10. Miscellaneous Provisions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Governing Law</w:t>
      </w:r>
      <w:r w:rsidDel="00000000" w:rsidR="00000000" w:rsidRPr="00000000">
        <w:rPr>
          <w:rtl w:val="0"/>
        </w:rPr>
        <w:t xml:space="preserve">: This Agreement shall be governed by and construed in accordance with the laws of the State of [State].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Severability</w:t>
      </w:r>
      <w:r w:rsidDel="00000000" w:rsidR="00000000" w:rsidRPr="00000000">
        <w:rPr>
          <w:rtl w:val="0"/>
        </w:rPr>
        <w:t xml:space="preserve">: If any provision of this Agreement is deemed invalid, the remaining provisions shall remain in effect.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Entire Agreement</w:t>
      </w:r>
      <w:r w:rsidDel="00000000" w:rsidR="00000000" w:rsidRPr="00000000">
        <w:rPr>
          <w:rtl w:val="0"/>
        </w:rPr>
        <w:t xml:space="preserve">: This document represents the entire agreement regarding governance within the Community, superseding all prior understandings, whether oral or written.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ly43kinchwh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11. Signatures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below, each Member agrees to uphold and adhere to the terms of this Community Governance Agreement.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Member Name and Signature</w:t>
      </w:r>
      <w:r w:rsidDel="00000000" w:rsidR="00000000" w:rsidRPr="00000000">
        <w:rPr>
          <w:rtl w:val="0"/>
        </w:rPr>
        <w:t xml:space="preserve">: _________________________ </w:t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: ______________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(Repeat for each Member)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